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23" w:rsidRPr="00F72CF9" w:rsidRDefault="00F72CF9" w:rsidP="00F72CF9">
      <w:pPr>
        <w:jc w:val="center"/>
        <w:rPr>
          <w:b/>
          <w:sz w:val="36"/>
          <w:szCs w:val="36"/>
          <w:u w:val="single"/>
        </w:rPr>
      </w:pPr>
      <w:r w:rsidRPr="00F72CF9">
        <w:rPr>
          <w:b/>
          <w:sz w:val="36"/>
          <w:szCs w:val="36"/>
          <w:u w:val="single"/>
        </w:rPr>
        <w:t>AUSÊNCIAS JUSTIFICADAS POR PROBLEMAS DE SAÚDE</w:t>
      </w:r>
    </w:p>
    <w:p w:rsidR="00F72CF9" w:rsidRDefault="00F72CF9" w:rsidP="00F72CF9">
      <w:pPr>
        <w:jc w:val="both"/>
      </w:pPr>
      <w:r>
        <w:t xml:space="preserve">Diversas são as hipóteses elencadas no art. 473 da CLT em que o empregado pode deixar de comparecer ao serviço sem prejuízo do salário e do repouso semanal </w:t>
      </w:r>
      <w:proofErr w:type="gramStart"/>
      <w:r>
        <w:t>remunerado :</w:t>
      </w:r>
      <w:proofErr w:type="gramEnd"/>
      <w:r>
        <w:t xml:space="preserve"> falecimento de familiares, casament</w:t>
      </w:r>
      <w:bookmarkStart w:id="0" w:name="_GoBack"/>
      <w:bookmarkEnd w:id="0"/>
      <w:r>
        <w:t>o, nascimento de filho, doação voluntária de sangue, alistamento eleitoral, serviço militar, comparecimento em juízo, dentre outras.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>Outros abonos podem ser livremente pactuados em convenções ou acordos coletivos de trabalho.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>Acerca do tema, dispõe ainda a Lei 605/49, que trata da remuneração do repouso semanal: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Art. 6º Não será devida a remuneração quando, sem motivo justificado, o empregado não tiver trabalhado durante toda a semana anterior, cumprindo integralmente o seu horário de trabalho.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§ 1º São motivos justificados: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a) os previstos no artigo 473 e seu parágrafo único da Consolidação das Leis do Trabalho;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b) a ausência do empregado devidamente justificada, a critério da administração do estabelecimento;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c) a paralisação do serviço nos dias em que, por conveniência do empregador, não tenha havido trabalho;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d) a ausência do empregado, até três dias consecutivos, em virtude do seu casamento;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e) a falta ao serviço com fundamento na lei sobre acidente do trabalho;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f) a doença do empregado, devidamente comprovada. </w:t>
      </w:r>
    </w:p>
    <w:p w:rsidR="00F72CF9" w:rsidRDefault="00F72CF9" w:rsidP="00F72CF9">
      <w:pPr>
        <w:jc w:val="both"/>
      </w:pPr>
      <w:r>
        <w:lastRenderedPageBreak/>
        <w:t xml:space="preserve"> </w:t>
      </w:r>
    </w:p>
    <w:p w:rsidR="00F72CF9" w:rsidRDefault="00F72CF9" w:rsidP="00F72CF9">
      <w:pPr>
        <w:jc w:val="both"/>
      </w:pPr>
      <w:r>
        <w:t xml:space="preserve">Verifica-se, assim, que o afastamento por doença incapacitante, devidamente comprovada por atestado médico ou odontológico, também constitui justificativa legal para a ausência no trabalho, incumbindo à empresa remunerar as horas não trabalhadas e os primeiros quinze dias de afastamento (Lei 8.213/91, art. 60, §3º).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No tocante a consultas médicas e exames laboratoriais, </w:t>
      </w:r>
      <w:proofErr w:type="gramStart"/>
      <w:r>
        <w:t>há expressa</w:t>
      </w:r>
      <w:proofErr w:type="gramEnd"/>
      <w:r>
        <w:t xml:space="preserve"> previsão legal para o abono de faltas somente quando se tratar de empregada gestante.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>Todavia, se o empregado dirigir-se a um estabelecimento médico, para consulta, em vista se imaginar incapacitado para o trabalho e/ou necessitado de um atendimento de urgência (ocorrência de um mal súbito, por exemplo), a situação pode ser equiparada à ausência por motivo de doença incapacitante. Deverá o empregado, porém, apresentar um atestado médico comprobatório de tal fato, com a indicação do CID da doença ou mesmo da hipótese diagnóstica, horário de chegada e horário de saída.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Caso o atestado médico indique o pronto retorno ao trabalho, sem registrar qualquer estado de incapacidade, entendemos que o empregador não está obrigado </w:t>
      </w:r>
      <w:proofErr w:type="gramStart"/>
      <w:r>
        <w:t>a</w:t>
      </w:r>
      <w:proofErr w:type="gramEnd"/>
      <w:r>
        <w:t xml:space="preserve"> abonar as horas não trabalhadas, exceto se assim o faz, por liberalidade, em relação aos empregados.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Já no caso de procedimentos médicos eletivos, assim considerados os exames e consultas com finalidade diagnóstica ou terapêutica, em horário pré-estabelecido (hora marcada) e sem qualquer caráter emergencial, o empregador não está obrigado a abonar a falta, exceto se o empregado justificar, comprovadamente, a absoluta impossibilidade de submeter-se ao procedimento fora do horário de trabalho contratado, como por exemplo, quando a rede credenciada do plano de saúde oferecido pelo empregador não contemplar atendimento em horário que permita a frequência normal ao trabalho. 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 xml:space="preserve">Em relação aos empregados que marcam consultas médicas, tratamentos dentários e exames dentro do horário de trabalho, sem que haja justo impedimento para fazê-los fora do horário de trabalho, entendemos que o empregador pode exigir a compensação das horas de ausência, </w:t>
      </w:r>
      <w:proofErr w:type="gramStart"/>
      <w:r>
        <w:t>sob pena</w:t>
      </w:r>
      <w:proofErr w:type="gramEnd"/>
      <w:r>
        <w:t xml:space="preserve"> de tais horas serem descontadas do salário, pois não há previsão na lei de pagamento de salário nessas hipóteses.</w:t>
      </w:r>
    </w:p>
    <w:p w:rsidR="00F72CF9" w:rsidRDefault="00F72CF9" w:rsidP="00F72CF9">
      <w:pPr>
        <w:jc w:val="both"/>
      </w:pPr>
      <w:r>
        <w:t xml:space="preserve"> </w:t>
      </w:r>
    </w:p>
    <w:p w:rsidR="00F72CF9" w:rsidRDefault="00F72CF9" w:rsidP="00F72CF9">
      <w:pPr>
        <w:jc w:val="both"/>
      </w:pPr>
      <w:r>
        <w:t>Mas a convenção coletiva aplicável aos empregados pode trazer previsão de ausência para consultas e exames de rotina, com limitação de número (</w:t>
      </w:r>
      <w:proofErr w:type="spellStart"/>
      <w:r>
        <w:t>obs</w:t>
      </w:r>
      <w:proofErr w:type="spellEnd"/>
      <w:r>
        <w:t xml:space="preserve">: na CCT que expirou há previsão apenas de abono para levar filho ao médico, em até </w:t>
      </w:r>
      <w:proofErr w:type="gramStart"/>
      <w:r>
        <w:t>3</w:t>
      </w:r>
      <w:proofErr w:type="gramEnd"/>
      <w:r>
        <w:t xml:space="preserve"> dias úteis por ano), sem prejuízo salarial. </w:t>
      </w:r>
    </w:p>
    <w:p w:rsidR="00F72CF9" w:rsidRDefault="00F72CF9" w:rsidP="00F72CF9">
      <w:pPr>
        <w:jc w:val="both"/>
      </w:pPr>
      <w:r w:rsidRPr="00F72CF9">
        <w:rPr>
          <w:b/>
        </w:rPr>
        <w:lastRenderedPageBreak/>
        <w:t>Fonte:</w:t>
      </w:r>
      <w:r>
        <w:t xml:space="preserve"> Escritório Ganadeiro Guimarães Advogados</w:t>
      </w:r>
    </w:p>
    <w:sectPr w:rsidR="00F72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F9"/>
    <w:rsid w:val="002E0B23"/>
    <w:rsid w:val="00F7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Carlos</dc:creator>
  <cp:lastModifiedBy>Joao Carlos</cp:lastModifiedBy>
  <cp:revision>1</cp:revision>
  <dcterms:created xsi:type="dcterms:W3CDTF">2012-12-29T22:18:00Z</dcterms:created>
  <dcterms:modified xsi:type="dcterms:W3CDTF">2012-12-29T22:20:00Z</dcterms:modified>
</cp:coreProperties>
</file>